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6E" w:rsidRPr="00D70584" w:rsidRDefault="00C10A6E" w:rsidP="00D70584">
      <w:pPr>
        <w:spacing w:after="0" w:line="36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D7058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Приложение 1</w:t>
      </w:r>
    </w:p>
    <w:p w:rsidR="00C10A6E" w:rsidRPr="00D70584" w:rsidRDefault="00C10A6E" w:rsidP="00D70584">
      <w:pPr>
        <w:pStyle w:val="3"/>
        <w:shd w:val="clear" w:color="auto" w:fill="FFFFFF"/>
        <w:spacing w:before="272" w:beforeAutospacing="0" w:after="272" w:afterAutospacing="0" w:line="360" w:lineRule="auto"/>
        <w:ind w:right="-1"/>
        <w:jc w:val="center"/>
        <w:rPr>
          <w:bCs w:val="0"/>
          <w:color w:val="000000"/>
          <w:sz w:val="28"/>
          <w:szCs w:val="28"/>
        </w:rPr>
      </w:pPr>
      <w:r w:rsidRPr="00D70584">
        <w:rPr>
          <w:bCs w:val="0"/>
          <w:color w:val="000000"/>
          <w:sz w:val="28"/>
          <w:szCs w:val="28"/>
        </w:rPr>
        <w:t>Программа организации первоначальной </w:t>
      </w:r>
      <w:r w:rsidRPr="00D70584">
        <w:rPr>
          <w:bCs w:val="0"/>
          <w:color w:val="000000"/>
          <w:sz w:val="28"/>
          <w:szCs w:val="28"/>
        </w:rPr>
        <w:br/>
        <w:t>подготовки владельцев и пользователей оружия</w:t>
      </w:r>
    </w:p>
    <w:p w:rsidR="00C10A6E" w:rsidRPr="002F4DCA" w:rsidRDefault="00C10A6E" w:rsidP="000E0CE9">
      <w:pPr>
        <w:pStyle w:val="3"/>
        <w:shd w:val="clear" w:color="auto" w:fill="FFFFFF"/>
        <w:spacing w:before="0" w:beforeAutospacing="0" w:after="0" w:afterAutospacing="0" w:line="360" w:lineRule="auto"/>
        <w:ind w:left="-567"/>
        <w:jc w:val="center"/>
        <w:rPr>
          <w:bCs w:val="0"/>
          <w:color w:val="000000"/>
          <w:sz w:val="28"/>
          <w:szCs w:val="28"/>
        </w:rPr>
      </w:pPr>
      <w:r w:rsidRPr="002F4DCA">
        <w:rPr>
          <w:sz w:val="28"/>
          <w:szCs w:val="28"/>
        </w:rPr>
        <w:t>§</w:t>
      </w:r>
      <w:r w:rsidRPr="002F4DCA">
        <w:rPr>
          <w:bCs w:val="0"/>
          <w:color w:val="000000"/>
          <w:sz w:val="28"/>
          <w:szCs w:val="28"/>
        </w:rPr>
        <w:t>1. Общие положения</w:t>
      </w:r>
    </w:p>
    <w:p w:rsidR="00C10A6E" w:rsidRPr="00D70584" w:rsidRDefault="00C10A6E" w:rsidP="000E0CE9">
      <w:pPr>
        <w:pStyle w:val="a4"/>
        <w:shd w:val="clear" w:color="auto" w:fill="FFFFFF"/>
        <w:spacing w:before="0" w:beforeAutospacing="0" w:after="0" w:afterAutospacing="0" w:line="360" w:lineRule="auto"/>
        <w:ind w:right="-1" w:firstLine="567"/>
        <w:jc w:val="both"/>
        <w:rPr>
          <w:color w:val="000000"/>
          <w:sz w:val="28"/>
          <w:szCs w:val="28"/>
        </w:rPr>
      </w:pPr>
      <w:r w:rsidRPr="00D70584">
        <w:rPr>
          <w:color w:val="000000"/>
          <w:sz w:val="28"/>
          <w:szCs w:val="28"/>
        </w:rPr>
        <w:t xml:space="preserve">1. Настоящая Программа организации первоначальной подготовки владельцев и пользователей оружия распространяется на лиц, впервые приобретающих огнестрельное оружие самообороны, спортивное оружие и охотничье оружие, </w:t>
      </w:r>
      <w:r w:rsidRPr="00D70584">
        <w:rPr>
          <w:sz w:val="28"/>
          <w:szCs w:val="28"/>
        </w:rPr>
        <w:t>в соответствии с требованиями Закона Кыргызской Республики «Об оружии»</w:t>
      </w:r>
      <w:r w:rsidRPr="00D70584">
        <w:rPr>
          <w:color w:val="000000"/>
          <w:sz w:val="28"/>
          <w:szCs w:val="28"/>
        </w:rPr>
        <w:t>.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right="-1" w:firstLine="567"/>
        <w:jc w:val="both"/>
        <w:rPr>
          <w:sz w:val="28"/>
          <w:szCs w:val="28"/>
        </w:rPr>
      </w:pPr>
      <w:bookmarkStart w:id="0" w:name="z15"/>
      <w:bookmarkEnd w:id="0"/>
      <w:r w:rsidRPr="00D70584">
        <w:rPr>
          <w:color w:val="000000"/>
          <w:sz w:val="28"/>
          <w:szCs w:val="28"/>
        </w:rPr>
        <w:t xml:space="preserve">2. Подготовка владельцев и пользователей оружия осуществляется в </w:t>
      </w:r>
      <w:r w:rsidRPr="00D70584">
        <w:rPr>
          <w:sz w:val="28"/>
          <w:szCs w:val="28"/>
        </w:rPr>
        <w:t xml:space="preserve"> образовательных организациях,</w:t>
      </w:r>
      <w:r w:rsidRPr="00D70584">
        <w:rPr>
          <w:color w:val="000000"/>
          <w:sz w:val="28"/>
          <w:szCs w:val="28"/>
        </w:rPr>
        <w:t xml:space="preserve"> по программам подготовки владельцев и пользователей огнестрельного гладкоствольного оружия самообороны, газового оружия, оружия ограниченного поражения, электрического оружия и служебного оружия </w:t>
      </w:r>
      <w:r w:rsidRPr="002E5BAE">
        <w:rPr>
          <w:color w:val="000000"/>
          <w:sz w:val="28"/>
          <w:szCs w:val="28"/>
        </w:rPr>
        <w:t>согласно </w:t>
      </w:r>
      <w:hyperlink r:id="rId6" w:anchor="z1" w:tgtFrame="_blank" w:history="1">
        <w:r w:rsidRPr="002E5BAE">
          <w:rPr>
            <w:rStyle w:val="a3"/>
            <w:color w:val="auto"/>
            <w:sz w:val="28"/>
            <w:szCs w:val="28"/>
            <w:u w:val="none"/>
          </w:rPr>
          <w:t>приложениям 1</w:t>
        </w:r>
      </w:hyperlink>
      <w:r w:rsidRPr="002E5BAE">
        <w:rPr>
          <w:sz w:val="28"/>
          <w:szCs w:val="28"/>
        </w:rPr>
        <w:t xml:space="preserve"> и </w:t>
      </w:r>
      <w:hyperlink r:id="rId7" w:anchor="z3" w:tgtFrame="_blank" w:history="1">
        <w:r w:rsidRPr="002E5BAE">
          <w:rPr>
            <w:rStyle w:val="a3"/>
            <w:color w:val="auto"/>
            <w:sz w:val="28"/>
            <w:szCs w:val="28"/>
            <w:u w:val="none"/>
          </w:rPr>
          <w:t>2</w:t>
        </w:r>
      </w:hyperlink>
      <w:r w:rsidRPr="002E5BAE">
        <w:rPr>
          <w:sz w:val="28"/>
          <w:szCs w:val="28"/>
        </w:rPr>
        <w:t xml:space="preserve">. </w:t>
      </w:r>
      <w:r w:rsidRPr="00D70584">
        <w:rPr>
          <w:sz w:val="28"/>
          <w:szCs w:val="28"/>
        </w:rPr>
        <w:t>Обучение для каждого вида оружия проходит отдельно.</w:t>
      </w:r>
    </w:p>
    <w:p w:rsidR="00C10A6E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bookmarkStart w:id="1" w:name="z16"/>
      <w:bookmarkEnd w:id="1"/>
      <w:r w:rsidRPr="00D70584">
        <w:rPr>
          <w:sz w:val="28"/>
          <w:szCs w:val="28"/>
        </w:rPr>
        <w:t>3. Военнослужащие и сотрудники государственных военизированных организаций, которым законодательством Кыргызской Республики предоставлено право на ношение и хранение огнестрельного оружия, проверке не подвергаются.</w:t>
      </w:r>
    </w:p>
    <w:p w:rsidR="00C10A6E" w:rsidRPr="002F4DCA" w:rsidRDefault="00C10A6E" w:rsidP="00D70584">
      <w:pPr>
        <w:pStyle w:val="3"/>
        <w:shd w:val="clear" w:color="auto" w:fill="FFFFFF"/>
        <w:spacing w:before="0" w:beforeAutospacing="0" w:after="0" w:afterAutospacing="0" w:line="360" w:lineRule="auto"/>
        <w:jc w:val="center"/>
        <w:rPr>
          <w:bCs w:val="0"/>
          <w:color w:val="000000"/>
          <w:sz w:val="28"/>
          <w:szCs w:val="28"/>
        </w:rPr>
      </w:pPr>
      <w:r w:rsidRPr="002F4DCA">
        <w:rPr>
          <w:sz w:val="28"/>
          <w:szCs w:val="28"/>
        </w:rPr>
        <w:t xml:space="preserve">§ </w:t>
      </w:r>
      <w:r w:rsidRPr="002F4DCA">
        <w:rPr>
          <w:bCs w:val="0"/>
          <w:color w:val="000000"/>
          <w:sz w:val="28"/>
          <w:szCs w:val="28"/>
        </w:rPr>
        <w:t>2.  Программа подготовки по безопасному обращению с оружием и</w:t>
      </w:r>
      <w:r w:rsidR="002F4DCA">
        <w:rPr>
          <w:bCs w:val="0"/>
          <w:color w:val="000000"/>
          <w:sz w:val="28"/>
          <w:szCs w:val="28"/>
        </w:rPr>
        <w:t xml:space="preserve"> </w:t>
      </w:r>
      <w:r w:rsidRPr="002F4DCA">
        <w:rPr>
          <w:bCs w:val="0"/>
          <w:color w:val="000000"/>
          <w:sz w:val="28"/>
          <w:szCs w:val="28"/>
        </w:rPr>
        <w:t>приобретению навыков безопасного обращения с оружием</w:t>
      </w:r>
      <w:r w:rsidR="00D70584" w:rsidRPr="002F4DCA">
        <w:rPr>
          <w:bCs w:val="0"/>
          <w:color w:val="000000"/>
          <w:sz w:val="28"/>
          <w:szCs w:val="28"/>
        </w:rPr>
        <w:t>.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70584">
        <w:rPr>
          <w:color w:val="000000"/>
          <w:sz w:val="28"/>
          <w:szCs w:val="28"/>
        </w:rPr>
        <w:t>4. Данная программа направлена на изучение владельцами и пользователями оружия правил безопасного обращения с оружием и приобретения навыков безопасного обращения с оружием, а также ознакомление граждан с культурой обращения с оружием.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bookmarkStart w:id="2" w:name="z19"/>
      <w:bookmarkEnd w:id="2"/>
      <w:r w:rsidRPr="00D70584">
        <w:rPr>
          <w:color w:val="000000"/>
          <w:sz w:val="28"/>
          <w:szCs w:val="28"/>
        </w:rPr>
        <w:t xml:space="preserve">5. Учебный план – документ, выполняемый каждым обучающимся. Указанный в нем перечень предметов, общее количество часов, отводимое на изучение каждого предмета, а также </w:t>
      </w:r>
      <w:proofErr w:type="gramStart"/>
      <w:r w:rsidRPr="00D70584">
        <w:rPr>
          <w:color w:val="000000"/>
          <w:sz w:val="28"/>
          <w:szCs w:val="28"/>
        </w:rPr>
        <w:lastRenderedPageBreak/>
        <w:t>темы, выносимые на зачет не могут</w:t>
      </w:r>
      <w:proofErr w:type="gramEnd"/>
      <w:r w:rsidRPr="00D70584">
        <w:rPr>
          <w:color w:val="000000"/>
          <w:sz w:val="28"/>
          <w:szCs w:val="28"/>
        </w:rPr>
        <w:t xml:space="preserve"> быть сокращены. Учебный план утверждается</w:t>
      </w:r>
      <w:r w:rsidRPr="00D70584">
        <w:rPr>
          <w:sz w:val="28"/>
          <w:szCs w:val="28"/>
        </w:rPr>
        <w:t xml:space="preserve"> руководителем образовательной организации, территориальным органом лицензионно разрешительной системы и </w:t>
      </w:r>
      <w:r w:rsidRPr="00D70584">
        <w:rPr>
          <w:color w:val="333333"/>
          <w:sz w:val="28"/>
          <w:szCs w:val="28"/>
          <w:shd w:val="clear" w:color="auto" w:fill="FFFFFF"/>
        </w:rPr>
        <w:t>региональными органами государственного управления образованием</w:t>
      </w:r>
      <w:r w:rsidRPr="00D70584">
        <w:rPr>
          <w:color w:val="000000"/>
          <w:sz w:val="28"/>
          <w:szCs w:val="28"/>
        </w:rPr>
        <w:t xml:space="preserve">.    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70584">
        <w:rPr>
          <w:color w:val="000000"/>
          <w:sz w:val="28"/>
          <w:szCs w:val="28"/>
        </w:rPr>
        <w:t>6. Обучение осуществляется при наличии у претендента, владельца или пользователя оружия копии медицинского заключения об отсутствии противопоказаний к владению оружием, справки о не судимости, копии паспорта (срок хранения данных документов 10 лет).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bookmarkStart w:id="3" w:name="z21"/>
      <w:bookmarkEnd w:id="3"/>
      <w:r w:rsidRPr="00D70584">
        <w:rPr>
          <w:color w:val="000000"/>
          <w:sz w:val="28"/>
          <w:szCs w:val="28"/>
        </w:rPr>
        <w:t>7. Продолжительность учебного часа: теоретических занятий (лекции, семинары, групповые занятия) – 45 минут, при проведении практических занятий – 45 минут, включая время на подведение итогов, оформление документации.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bookmarkStart w:id="4" w:name="z22"/>
      <w:bookmarkEnd w:id="4"/>
      <w:r w:rsidRPr="00D70584">
        <w:rPr>
          <w:color w:val="000000"/>
          <w:sz w:val="28"/>
          <w:szCs w:val="28"/>
        </w:rPr>
        <w:t>8. Учет посещаемости занятий, успеваемости и пройденных тем ведется инструктором в журналах учета занятий.</w:t>
      </w:r>
      <w:bookmarkStart w:id="5" w:name="z23"/>
      <w:bookmarkEnd w:id="5"/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70584">
        <w:rPr>
          <w:color w:val="000000"/>
          <w:sz w:val="28"/>
          <w:szCs w:val="28"/>
        </w:rPr>
        <w:t>9. Занятия по «Теоретической подготовке» проводятся инструктором, имеющим высшее юридическое образование.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bookmarkStart w:id="6" w:name="z25"/>
      <w:bookmarkEnd w:id="6"/>
      <w:r w:rsidRPr="00D70584">
        <w:rPr>
          <w:color w:val="000000"/>
          <w:sz w:val="28"/>
          <w:szCs w:val="28"/>
        </w:rPr>
        <w:t>10. Занятия по «Практической подготовке» проводятся инструктором, имеющим допуск, а так же наличие практического опыта работы с оружием.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bookmarkStart w:id="7" w:name="z24"/>
      <w:bookmarkEnd w:id="7"/>
      <w:r w:rsidRPr="00D70584">
        <w:rPr>
          <w:color w:val="000000"/>
          <w:sz w:val="28"/>
          <w:szCs w:val="28"/>
        </w:rPr>
        <w:t>11. Практические занятия по огневой подготовке проводятся только в  стрелковых тирах (стрельбищах) и стендах.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bookmarkStart w:id="8" w:name="z26"/>
      <w:bookmarkEnd w:id="8"/>
      <w:r w:rsidRPr="00D70584">
        <w:rPr>
          <w:color w:val="000000"/>
          <w:sz w:val="28"/>
          <w:szCs w:val="28"/>
        </w:rPr>
        <w:t>12. Изучение устройства оружия сопровождается показом его материальной части на макетах, стендах, плакатах, просмотром учебных фильмов, а также использованием других технических средств обучения.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bookmarkStart w:id="9" w:name="z27"/>
      <w:bookmarkEnd w:id="9"/>
      <w:r w:rsidRPr="00D70584">
        <w:rPr>
          <w:color w:val="000000"/>
          <w:sz w:val="28"/>
          <w:szCs w:val="28"/>
        </w:rPr>
        <w:t>13. Лица, прослушавшие установленные образовательные темы, сдают зачеты на знание:</w:t>
      </w:r>
      <w:r w:rsidRPr="00D70584">
        <w:rPr>
          <w:color w:val="000000"/>
          <w:sz w:val="28"/>
          <w:szCs w:val="28"/>
        </w:rPr>
        <w:br/>
      </w:r>
      <w:r w:rsidRPr="00D70584">
        <w:rPr>
          <w:sz w:val="28"/>
          <w:szCs w:val="28"/>
        </w:rPr>
        <w:t>     Теоретическая подготовка:</w:t>
      </w:r>
      <w:r w:rsidRPr="00D70584">
        <w:rPr>
          <w:sz w:val="28"/>
          <w:szCs w:val="28"/>
        </w:rPr>
        <w:br/>
      </w:r>
      <w:r w:rsidRPr="00D70584">
        <w:rPr>
          <w:sz w:val="28"/>
          <w:szCs w:val="28"/>
        </w:rPr>
        <w:lastRenderedPageBreak/>
        <w:t>     - основные понятия </w:t>
      </w:r>
      <w:hyperlink r:id="rId8" w:anchor="z2" w:tgtFrame="_blank" w:history="1">
        <w:r w:rsidRPr="00D70584">
          <w:rPr>
            <w:rStyle w:val="a3"/>
            <w:color w:val="auto"/>
            <w:sz w:val="28"/>
            <w:szCs w:val="28"/>
            <w:u w:val="none"/>
          </w:rPr>
          <w:t>Закона</w:t>
        </w:r>
      </w:hyperlink>
      <w:r w:rsidRPr="00D70584">
        <w:rPr>
          <w:sz w:val="28"/>
          <w:szCs w:val="28"/>
        </w:rPr>
        <w:t xml:space="preserve"> «Об оружии»;</w:t>
      </w:r>
      <w:r w:rsidRPr="00D70584">
        <w:rPr>
          <w:sz w:val="28"/>
          <w:szCs w:val="28"/>
        </w:rPr>
        <w:br/>
        <w:t>     -</w:t>
      </w:r>
      <w:hyperlink r:id="rId9" w:anchor="z10" w:tgtFrame="_blank" w:history="1">
        <w:r w:rsidRPr="00D70584">
          <w:rPr>
            <w:rStyle w:val="a3"/>
            <w:color w:val="auto"/>
            <w:sz w:val="28"/>
            <w:szCs w:val="28"/>
            <w:u w:val="none"/>
          </w:rPr>
          <w:t>виды гражданского</w:t>
        </w:r>
      </w:hyperlink>
      <w:r w:rsidRPr="00D70584">
        <w:rPr>
          <w:sz w:val="28"/>
          <w:szCs w:val="28"/>
        </w:rPr>
        <w:t> и </w:t>
      </w:r>
      <w:hyperlink r:id="rId10" w:anchor="z53" w:tgtFrame="_blank" w:history="1">
        <w:r w:rsidRPr="00D70584">
          <w:rPr>
            <w:rStyle w:val="a3"/>
            <w:color w:val="auto"/>
            <w:sz w:val="28"/>
            <w:szCs w:val="28"/>
            <w:u w:val="none"/>
          </w:rPr>
          <w:t>служебного оружия</w:t>
        </w:r>
      </w:hyperlink>
      <w:r w:rsidRPr="00D70584">
        <w:rPr>
          <w:sz w:val="28"/>
          <w:szCs w:val="28"/>
        </w:rPr>
        <w:t> и патронов к ним;</w:t>
      </w:r>
      <w:r w:rsidRPr="00D70584">
        <w:rPr>
          <w:sz w:val="28"/>
          <w:szCs w:val="28"/>
        </w:rPr>
        <w:br/>
        <w:t>     -</w:t>
      </w:r>
      <w:hyperlink r:id="rId11" w:anchor="z329" w:tgtFrame="_blank" w:history="1">
        <w:r w:rsidRPr="00D70584"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  <w:r w:rsidRPr="00D70584">
        <w:rPr>
          <w:sz w:val="28"/>
          <w:szCs w:val="28"/>
        </w:rPr>
        <w:t> </w:t>
      </w:r>
      <w:hyperlink r:id="rId12" w:anchor="z35" w:tgtFrame="_blank" w:history="1">
        <w:r w:rsidRPr="00D70584">
          <w:rPr>
            <w:rStyle w:val="a3"/>
            <w:color w:val="auto"/>
            <w:sz w:val="28"/>
            <w:szCs w:val="28"/>
            <w:u w:val="none"/>
          </w:rPr>
          <w:t>получения</w:t>
        </w:r>
      </w:hyperlink>
      <w:r w:rsidRPr="00D70584">
        <w:rPr>
          <w:sz w:val="28"/>
          <w:szCs w:val="28"/>
        </w:rPr>
        <w:t> разрешительных документов на приобретение хранение и ношение, хранение и перевозку гражданского и служебного оружия и патронов к нему;</w:t>
      </w:r>
      <w:r w:rsidRPr="00D70584">
        <w:rPr>
          <w:sz w:val="28"/>
          <w:szCs w:val="28"/>
        </w:rPr>
        <w:br/>
        <w:t xml:space="preserve">     </w:t>
      </w:r>
      <w:proofErr w:type="gramStart"/>
      <w:r w:rsidRPr="00D70584">
        <w:rPr>
          <w:sz w:val="28"/>
          <w:szCs w:val="28"/>
        </w:rPr>
        <w:t>-п</w:t>
      </w:r>
      <w:proofErr w:type="gramEnd"/>
      <w:r w:rsidRPr="00D70584">
        <w:rPr>
          <w:sz w:val="28"/>
          <w:szCs w:val="28"/>
        </w:rPr>
        <w:t>равила </w:t>
      </w:r>
      <w:hyperlink r:id="rId13" w:anchor="z49" w:tgtFrame="_blank" w:history="1">
        <w:r w:rsidRPr="00D70584">
          <w:rPr>
            <w:rStyle w:val="a3"/>
            <w:color w:val="auto"/>
            <w:sz w:val="28"/>
            <w:szCs w:val="28"/>
            <w:u w:val="none"/>
          </w:rPr>
          <w:t>продажи</w:t>
        </w:r>
      </w:hyperlink>
      <w:r w:rsidRPr="00D70584">
        <w:rPr>
          <w:sz w:val="28"/>
          <w:szCs w:val="28"/>
        </w:rPr>
        <w:t> оружия и патронов;</w:t>
      </w:r>
      <w:r w:rsidRPr="00D70584">
        <w:rPr>
          <w:sz w:val="28"/>
          <w:szCs w:val="28"/>
        </w:rPr>
        <w:br/>
        <w:t>     -</w:t>
      </w:r>
      <w:hyperlink r:id="rId14" w:anchor="z38" w:tgtFrame="_blank" w:history="1">
        <w:r w:rsidRPr="00D70584">
          <w:rPr>
            <w:rStyle w:val="a3"/>
            <w:color w:val="auto"/>
            <w:sz w:val="28"/>
            <w:szCs w:val="28"/>
            <w:u w:val="none"/>
          </w:rPr>
          <w:t>основания</w:t>
        </w:r>
      </w:hyperlink>
      <w:r w:rsidRPr="00D70584">
        <w:rPr>
          <w:sz w:val="28"/>
          <w:szCs w:val="28"/>
        </w:rPr>
        <w:t>, условия и </w:t>
      </w:r>
      <w:hyperlink r:id="rId15" w:anchor="z18" w:tgtFrame="_blank" w:history="1">
        <w:r w:rsidRPr="00D70584"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  <w:r w:rsidRPr="00D70584">
        <w:rPr>
          <w:sz w:val="28"/>
          <w:szCs w:val="28"/>
        </w:rPr>
        <w:t> </w:t>
      </w:r>
      <w:hyperlink r:id="rId16" w:anchor="z625" w:tgtFrame="_blank" w:history="1">
        <w:r w:rsidRPr="00D70584">
          <w:rPr>
            <w:rStyle w:val="a3"/>
            <w:color w:val="auto"/>
            <w:sz w:val="28"/>
            <w:szCs w:val="28"/>
            <w:u w:val="none"/>
          </w:rPr>
          <w:t>применения</w:t>
        </w:r>
      </w:hyperlink>
      <w:r w:rsidRPr="00D70584">
        <w:rPr>
          <w:sz w:val="28"/>
          <w:szCs w:val="28"/>
        </w:rPr>
        <w:t> </w:t>
      </w:r>
      <w:hyperlink r:id="rId17" w:anchor="z39" w:tgtFrame="_blank" w:history="1">
        <w:r w:rsidRPr="00D70584">
          <w:rPr>
            <w:rStyle w:val="a3"/>
            <w:color w:val="auto"/>
            <w:sz w:val="28"/>
            <w:szCs w:val="28"/>
            <w:u w:val="none"/>
          </w:rPr>
          <w:t>оружия</w:t>
        </w:r>
      </w:hyperlink>
      <w:r w:rsidRPr="00D70584">
        <w:rPr>
          <w:sz w:val="28"/>
          <w:szCs w:val="28"/>
        </w:rPr>
        <w:t>;</w:t>
      </w:r>
      <w:r w:rsidRPr="00D70584">
        <w:rPr>
          <w:sz w:val="28"/>
          <w:szCs w:val="28"/>
        </w:rPr>
        <w:br/>
        <w:t xml:space="preserve">     </w:t>
      </w:r>
      <w:proofErr w:type="gramStart"/>
      <w:r w:rsidRPr="00D70584">
        <w:rPr>
          <w:sz w:val="28"/>
          <w:szCs w:val="28"/>
        </w:rPr>
        <w:t>-д</w:t>
      </w:r>
      <w:proofErr w:type="gramEnd"/>
      <w:r w:rsidRPr="00D70584">
        <w:rPr>
          <w:sz w:val="28"/>
          <w:szCs w:val="28"/>
        </w:rPr>
        <w:t>ействия после применения оружия;</w:t>
      </w:r>
      <w:r w:rsidRPr="00D70584">
        <w:rPr>
          <w:sz w:val="28"/>
          <w:szCs w:val="28"/>
        </w:rPr>
        <w:br/>
        <w:t>     -виды взысканий и наказаний предусмотренных законодательством в сфере оборота оружия и ответственность за его нарушение;</w:t>
      </w:r>
      <w:r w:rsidRPr="00D70584">
        <w:rPr>
          <w:sz w:val="28"/>
          <w:szCs w:val="28"/>
        </w:rPr>
        <w:br/>
        <w:t>     -гражданскую </w:t>
      </w:r>
      <w:hyperlink r:id="rId18" w:anchor="z1049" w:tgtFrame="_blank" w:history="1">
        <w:r w:rsidRPr="00D70584">
          <w:rPr>
            <w:rStyle w:val="a3"/>
            <w:color w:val="auto"/>
            <w:sz w:val="28"/>
            <w:szCs w:val="28"/>
            <w:u w:val="none"/>
          </w:rPr>
          <w:t>ответственность</w:t>
        </w:r>
      </w:hyperlink>
      <w:r w:rsidRPr="00D70584">
        <w:rPr>
          <w:sz w:val="28"/>
          <w:szCs w:val="28"/>
        </w:rPr>
        <w:t> за причинение вреда.</w:t>
      </w:r>
      <w:r w:rsidRPr="00D70584">
        <w:rPr>
          <w:sz w:val="28"/>
          <w:szCs w:val="28"/>
        </w:rPr>
        <w:br/>
        <w:t xml:space="preserve">     -правила безопасного обращения с оружием.</w:t>
      </w:r>
      <w:r w:rsidRPr="00D70584">
        <w:rPr>
          <w:sz w:val="28"/>
          <w:szCs w:val="28"/>
        </w:rPr>
        <w:br/>
        <w:t>      Практическая часть:</w:t>
      </w:r>
      <w:r w:rsidRPr="00D70584">
        <w:rPr>
          <w:sz w:val="28"/>
          <w:szCs w:val="28"/>
        </w:rPr>
        <w:br/>
        <w:t>     - безопасное обращение с оружием и патронами, в том числе при его ношении, хранении, применении, использовании и пер</w:t>
      </w:r>
      <w:r w:rsidRPr="00D70584">
        <w:rPr>
          <w:color w:val="000000"/>
          <w:sz w:val="28"/>
          <w:szCs w:val="28"/>
        </w:rPr>
        <w:t>евозке;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70584">
        <w:rPr>
          <w:color w:val="000000"/>
          <w:sz w:val="28"/>
          <w:szCs w:val="28"/>
        </w:rPr>
        <w:t xml:space="preserve">    - устранять задержки при стрельбе из оружия;</w:t>
      </w:r>
      <w:r w:rsidRPr="00D70584">
        <w:rPr>
          <w:color w:val="000000"/>
          <w:sz w:val="28"/>
          <w:szCs w:val="28"/>
        </w:rPr>
        <w:br/>
        <w:t xml:space="preserve">    </w:t>
      </w:r>
      <w:proofErr w:type="gramStart"/>
      <w:r w:rsidRPr="00D70584">
        <w:rPr>
          <w:color w:val="000000"/>
          <w:sz w:val="28"/>
          <w:szCs w:val="28"/>
        </w:rPr>
        <w:t>-о</w:t>
      </w:r>
      <w:proofErr w:type="gramEnd"/>
      <w:r w:rsidRPr="00D70584">
        <w:rPr>
          <w:color w:val="000000"/>
          <w:sz w:val="28"/>
          <w:szCs w:val="28"/>
        </w:rPr>
        <w:t>существлять заряжание, прицеливание из оружия и производство выстрела из него.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70584">
        <w:rPr>
          <w:color w:val="000000"/>
          <w:sz w:val="28"/>
          <w:szCs w:val="28"/>
        </w:rPr>
        <w:t xml:space="preserve">14. Прием зачетов слушателей проводится экзаменационной комиссией, которая назначается приказом руководителя </w:t>
      </w:r>
      <w:r w:rsidRPr="00D70584">
        <w:rPr>
          <w:sz w:val="28"/>
          <w:szCs w:val="28"/>
        </w:rPr>
        <w:t>образовательной организации</w:t>
      </w:r>
      <w:r w:rsidRPr="00D70584">
        <w:rPr>
          <w:color w:val="000000"/>
          <w:sz w:val="28"/>
          <w:szCs w:val="28"/>
        </w:rPr>
        <w:t>. Экзаменационная  комиссия назначается в составе: председателя и двух членов. В состав комиссии входит представитель территориального подразделения органов внутренних дел по лицензионно разрешительной работе. Время, отводимое на прием зачетов – входит в общее учебное время программы.</w:t>
      </w:r>
    </w:p>
    <w:p w:rsidR="00C10A6E" w:rsidRPr="00D70584" w:rsidRDefault="00C10A6E" w:rsidP="00D70584">
      <w:pPr>
        <w:pStyle w:val="tkTekst"/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70584">
        <w:rPr>
          <w:rFonts w:ascii="Times New Roman" w:hAnsi="Times New Roman" w:cs="Times New Roman"/>
          <w:color w:val="000000"/>
          <w:sz w:val="28"/>
          <w:szCs w:val="28"/>
        </w:rPr>
        <w:tab/>
        <w:t>15.</w:t>
      </w:r>
      <w:r w:rsidRPr="00D70584">
        <w:rPr>
          <w:rFonts w:ascii="Times New Roman" w:hAnsi="Times New Roman" w:cs="Times New Roman"/>
          <w:sz w:val="28"/>
          <w:szCs w:val="28"/>
        </w:rPr>
        <w:t xml:space="preserve"> Зачет проводится в форме тестирования (компьютерного или письменного). </w:t>
      </w:r>
    </w:p>
    <w:p w:rsidR="00C10A6E" w:rsidRPr="00D70584" w:rsidRDefault="00C10A6E" w:rsidP="00D70584">
      <w:pPr>
        <w:pStyle w:val="tkTekst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70584">
        <w:rPr>
          <w:rFonts w:ascii="Times New Roman" w:hAnsi="Times New Roman" w:cs="Times New Roman"/>
          <w:sz w:val="28"/>
          <w:szCs w:val="28"/>
        </w:rPr>
        <w:t>Претенденты сдают тест на государственном или официальном языке по собственному желанию.</w:t>
      </w:r>
    </w:p>
    <w:p w:rsidR="00C10A6E" w:rsidRPr="00D70584" w:rsidRDefault="00C10A6E" w:rsidP="00D705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84">
        <w:rPr>
          <w:rFonts w:ascii="Times New Roman" w:hAnsi="Times New Roman" w:cs="Times New Roman"/>
          <w:sz w:val="28"/>
          <w:szCs w:val="28"/>
        </w:rPr>
        <w:lastRenderedPageBreak/>
        <w:t>16. При сдаче тестирования устанавливается следующая шкала оценок:</w:t>
      </w:r>
    </w:p>
    <w:p w:rsidR="00C10A6E" w:rsidRPr="00D70584" w:rsidRDefault="00C10A6E" w:rsidP="00D705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84">
        <w:rPr>
          <w:rFonts w:ascii="Times New Roman" w:hAnsi="Times New Roman" w:cs="Times New Roman"/>
          <w:sz w:val="28"/>
          <w:szCs w:val="28"/>
        </w:rPr>
        <w:t>-  100% правильных ответов -  отлично;</w:t>
      </w:r>
    </w:p>
    <w:p w:rsidR="00C10A6E" w:rsidRPr="00D70584" w:rsidRDefault="00C10A6E" w:rsidP="00D705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84">
        <w:rPr>
          <w:rFonts w:ascii="Times New Roman" w:hAnsi="Times New Roman" w:cs="Times New Roman"/>
          <w:sz w:val="28"/>
          <w:szCs w:val="28"/>
        </w:rPr>
        <w:t>- от 99-94% правильных ответов -  хорошо;</w:t>
      </w:r>
    </w:p>
    <w:p w:rsidR="00C10A6E" w:rsidRPr="00D70584" w:rsidRDefault="00C10A6E" w:rsidP="00D705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84">
        <w:rPr>
          <w:rFonts w:ascii="Times New Roman" w:hAnsi="Times New Roman" w:cs="Times New Roman"/>
          <w:sz w:val="28"/>
          <w:szCs w:val="28"/>
        </w:rPr>
        <w:t>- от 93-81%  правильных ответов -  удовлетворительно;</w:t>
      </w:r>
    </w:p>
    <w:p w:rsidR="00C10A6E" w:rsidRPr="00D70584" w:rsidRDefault="00C10A6E" w:rsidP="00D705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584">
        <w:rPr>
          <w:rFonts w:ascii="Times New Roman" w:hAnsi="Times New Roman" w:cs="Times New Roman"/>
          <w:sz w:val="28"/>
          <w:szCs w:val="28"/>
        </w:rPr>
        <w:t>- 80% и меньше правильных ответов - неудовлетворительно.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bookmarkStart w:id="10" w:name="z28"/>
      <w:bookmarkStart w:id="11" w:name="z29"/>
      <w:bookmarkEnd w:id="10"/>
      <w:bookmarkEnd w:id="11"/>
      <w:r w:rsidRPr="00D70584">
        <w:rPr>
          <w:sz w:val="28"/>
          <w:szCs w:val="28"/>
        </w:rPr>
        <w:t>17. Лицо, не сдавшее тестирование, допускается к его повторной сдаче после повторного прохождения обучения.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70584">
        <w:rPr>
          <w:color w:val="000000"/>
          <w:sz w:val="28"/>
          <w:szCs w:val="28"/>
        </w:rPr>
        <w:t xml:space="preserve">18. </w:t>
      </w:r>
      <w:bookmarkStart w:id="12" w:name="z30"/>
      <w:bookmarkStart w:id="13" w:name="z31"/>
      <w:bookmarkEnd w:id="12"/>
      <w:bookmarkEnd w:id="13"/>
      <w:r w:rsidRPr="00D70584">
        <w:rPr>
          <w:color w:val="000000"/>
          <w:sz w:val="28"/>
          <w:szCs w:val="28"/>
        </w:rPr>
        <w:t xml:space="preserve"> До практической части зачета не допускаются слушатели, не сдавшие теоретическую часть зачета.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bookmarkStart w:id="14" w:name="z32"/>
      <w:bookmarkStart w:id="15" w:name="z33"/>
      <w:bookmarkEnd w:id="14"/>
      <w:bookmarkEnd w:id="15"/>
      <w:r w:rsidRPr="00D70584">
        <w:rPr>
          <w:color w:val="000000"/>
          <w:sz w:val="28"/>
          <w:szCs w:val="28"/>
        </w:rPr>
        <w:t xml:space="preserve">19. Лицам, сдавшим зачет, выдается сертификат установленного органом образования  образца, который заверяется печатью </w:t>
      </w:r>
      <w:r w:rsidRPr="00D70584">
        <w:rPr>
          <w:sz w:val="28"/>
          <w:szCs w:val="28"/>
        </w:rPr>
        <w:t>образовательной организации</w:t>
      </w:r>
      <w:r w:rsidRPr="00D70584">
        <w:rPr>
          <w:color w:val="000000"/>
          <w:sz w:val="28"/>
          <w:szCs w:val="28"/>
        </w:rPr>
        <w:t>. Сертификат является бессрочным.</w:t>
      </w:r>
    </w:p>
    <w:p w:rsidR="00C10A6E" w:rsidRPr="00D70584" w:rsidRDefault="00C10A6E" w:rsidP="00D70584">
      <w:pPr>
        <w:pStyle w:val="3"/>
        <w:shd w:val="clear" w:color="auto" w:fill="FFFFFF"/>
        <w:spacing w:before="272" w:beforeAutospacing="0" w:after="272" w:afterAutospacing="0" w:line="360" w:lineRule="auto"/>
        <w:ind w:right="-1"/>
        <w:jc w:val="right"/>
        <w:rPr>
          <w:b w:val="0"/>
          <w:bCs w:val="0"/>
          <w:color w:val="000000"/>
          <w:sz w:val="28"/>
          <w:szCs w:val="28"/>
        </w:rPr>
      </w:pPr>
      <w:r w:rsidRPr="00D70584">
        <w:rPr>
          <w:b w:val="0"/>
          <w:color w:val="000000"/>
          <w:sz w:val="28"/>
          <w:szCs w:val="28"/>
        </w:rPr>
        <w:t>Приложение 1       </w:t>
      </w:r>
      <w:r w:rsidRPr="00D70584">
        <w:rPr>
          <w:b w:val="0"/>
          <w:color w:val="000000"/>
          <w:sz w:val="28"/>
          <w:szCs w:val="28"/>
        </w:rPr>
        <w:br/>
      </w:r>
      <w:r w:rsidRPr="00D70584">
        <w:rPr>
          <w:b w:val="0"/>
          <w:bCs w:val="0"/>
          <w:color w:val="000000"/>
          <w:sz w:val="28"/>
          <w:szCs w:val="28"/>
          <w:lang w:val="ky-KG"/>
        </w:rPr>
        <w:t xml:space="preserve">к </w:t>
      </w:r>
      <w:r w:rsidRPr="00D70584">
        <w:rPr>
          <w:b w:val="0"/>
          <w:bCs w:val="0"/>
          <w:color w:val="000000"/>
          <w:sz w:val="28"/>
          <w:szCs w:val="28"/>
        </w:rPr>
        <w:t>Правила</w:t>
      </w:r>
      <w:r w:rsidRPr="00D70584">
        <w:rPr>
          <w:b w:val="0"/>
          <w:bCs w:val="0"/>
          <w:color w:val="000000"/>
          <w:sz w:val="28"/>
          <w:szCs w:val="28"/>
          <w:lang w:val="ky-KG"/>
        </w:rPr>
        <w:t>м</w:t>
      </w:r>
      <w:r w:rsidRPr="00D70584">
        <w:rPr>
          <w:b w:val="0"/>
          <w:bCs w:val="0"/>
          <w:color w:val="000000"/>
          <w:sz w:val="28"/>
          <w:szCs w:val="28"/>
        </w:rPr>
        <w:t xml:space="preserve"> организации первоначальной </w:t>
      </w:r>
      <w:r w:rsidRPr="00D70584">
        <w:rPr>
          <w:b w:val="0"/>
          <w:bCs w:val="0"/>
          <w:color w:val="000000"/>
          <w:sz w:val="28"/>
          <w:szCs w:val="28"/>
        </w:rPr>
        <w:br/>
        <w:t>подготовки владельцев и пользователей оружия</w:t>
      </w: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136" w:afterAutospacing="0" w:line="360" w:lineRule="auto"/>
        <w:jc w:val="center"/>
        <w:rPr>
          <w:color w:val="000000"/>
          <w:sz w:val="28"/>
          <w:szCs w:val="28"/>
        </w:rPr>
      </w:pPr>
      <w:r w:rsidRPr="00D70584">
        <w:rPr>
          <w:color w:val="000000"/>
          <w:sz w:val="28"/>
          <w:szCs w:val="28"/>
        </w:rPr>
        <w:t>Программа</w:t>
      </w:r>
      <w:r w:rsidRPr="00D70584">
        <w:rPr>
          <w:color w:val="000000"/>
          <w:sz w:val="28"/>
          <w:szCs w:val="28"/>
        </w:rPr>
        <w:br/>
        <w:t>подготовки владельцев и пользователей гражданского</w:t>
      </w:r>
      <w:r w:rsidRPr="00D70584">
        <w:rPr>
          <w:color w:val="000000"/>
          <w:sz w:val="28"/>
          <w:szCs w:val="28"/>
        </w:rPr>
        <w:br/>
        <w:t>огнестрельного оружия (самообороны, спортивного и охотничьего)</w:t>
      </w:r>
    </w:p>
    <w:tbl>
      <w:tblPr>
        <w:tblStyle w:val="a5"/>
        <w:tblpPr w:leftFromText="180" w:rightFromText="180" w:vertAnchor="text" w:horzAnchor="margin" w:tblpXSpec="center" w:tblpY="226"/>
        <w:tblW w:w="9330" w:type="dxa"/>
        <w:tblLayout w:type="fixed"/>
        <w:tblLook w:val="04A0"/>
      </w:tblPr>
      <w:tblGrid>
        <w:gridCol w:w="567"/>
        <w:gridCol w:w="4931"/>
        <w:gridCol w:w="1276"/>
        <w:gridCol w:w="1422"/>
        <w:gridCol w:w="1134"/>
      </w:tblGrid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Лекции, часов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Практика,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Всего, часов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Основные понятия Закона «Об оружии»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Тактико-техническая характеристика нарезного оружия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Тактико-техническая характеристика гладкоствольного оружия и оружия ограниченного поражения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Баллистика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Порядок хранения, ношения, перевозки огнестрельного оружия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Ответственность  за нарушение порядка хранения, ношения, перевозки и регистрации (перерегистрации) оружия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Правила и порядок применения огнестрельного оружия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 xml:space="preserve">Основания применения огнестрельного оружия при необходимой обороне, крайней необходимости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Оказание первой медицинской помощи при огнестрельном ранении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Практическое занятие (стрельба)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Прием зачетов</w:t>
            </w:r>
          </w:p>
        </w:tc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Время входит в общее учебное время программы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15</w:t>
            </w:r>
          </w:p>
        </w:tc>
      </w:tr>
    </w:tbl>
    <w:p w:rsidR="00D70584" w:rsidRDefault="00D70584" w:rsidP="00D70584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  <w:lang w:val="ky-KG"/>
        </w:rPr>
      </w:pPr>
      <w:r w:rsidRPr="00D70584">
        <w:rPr>
          <w:color w:val="000000"/>
          <w:sz w:val="28"/>
          <w:szCs w:val="28"/>
        </w:rPr>
        <w:t>Приложение  2  </w:t>
      </w:r>
    </w:p>
    <w:p w:rsidR="00C10A6E" w:rsidRPr="00D70584" w:rsidRDefault="00C10A6E" w:rsidP="00D70584">
      <w:pPr>
        <w:pStyle w:val="3"/>
        <w:shd w:val="clear" w:color="auto" w:fill="FFFFFF"/>
        <w:spacing w:before="0" w:beforeAutospacing="0" w:after="0" w:afterAutospacing="0" w:line="360" w:lineRule="auto"/>
        <w:ind w:right="-1"/>
        <w:jc w:val="right"/>
        <w:rPr>
          <w:b w:val="0"/>
          <w:bCs w:val="0"/>
          <w:color w:val="000000"/>
          <w:sz w:val="28"/>
          <w:szCs w:val="28"/>
          <w:lang w:val="ky-KG"/>
        </w:rPr>
      </w:pPr>
      <w:r w:rsidRPr="00D70584">
        <w:rPr>
          <w:b w:val="0"/>
          <w:color w:val="000000"/>
          <w:sz w:val="28"/>
          <w:szCs w:val="28"/>
        </w:rPr>
        <w:t>  </w:t>
      </w:r>
      <w:r w:rsidRPr="00D70584">
        <w:rPr>
          <w:b w:val="0"/>
          <w:color w:val="000000"/>
          <w:sz w:val="28"/>
          <w:szCs w:val="28"/>
          <w:lang w:val="ky-KG"/>
        </w:rPr>
        <w:t xml:space="preserve"> к </w:t>
      </w:r>
      <w:r w:rsidRPr="00D70584">
        <w:rPr>
          <w:b w:val="0"/>
          <w:bCs w:val="0"/>
          <w:color w:val="000000"/>
          <w:sz w:val="28"/>
          <w:szCs w:val="28"/>
        </w:rPr>
        <w:t>Правила</w:t>
      </w:r>
      <w:r w:rsidRPr="00D70584">
        <w:rPr>
          <w:b w:val="0"/>
          <w:bCs w:val="0"/>
          <w:color w:val="000000"/>
          <w:sz w:val="28"/>
          <w:szCs w:val="28"/>
          <w:lang w:val="ky-KG"/>
        </w:rPr>
        <w:t>м</w:t>
      </w:r>
      <w:r w:rsidRPr="00D70584">
        <w:rPr>
          <w:b w:val="0"/>
          <w:bCs w:val="0"/>
          <w:color w:val="000000"/>
          <w:sz w:val="28"/>
          <w:szCs w:val="28"/>
        </w:rPr>
        <w:t xml:space="preserve"> организации первоначальной </w:t>
      </w:r>
      <w:r w:rsidRPr="00D70584">
        <w:rPr>
          <w:b w:val="0"/>
          <w:bCs w:val="0"/>
          <w:color w:val="000000"/>
          <w:sz w:val="28"/>
          <w:szCs w:val="28"/>
        </w:rPr>
        <w:br/>
      </w:r>
      <w:r w:rsidRPr="00D70584">
        <w:rPr>
          <w:b w:val="0"/>
          <w:bCs w:val="0"/>
          <w:color w:val="000000"/>
          <w:sz w:val="28"/>
          <w:szCs w:val="28"/>
          <w:lang w:val="ky-KG"/>
        </w:rPr>
        <w:t xml:space="preserve"> </w:t>
      </w:r>
      <w:r w:rsidRPr="00D70584">
        <w:rPr>
          <w:b w:val="0"/>
          <w:bCs w:val="0"/>
          <w:color w:val="000000"/>
          <w:sz w:val="28"/>
          <w:szCs w:val="28"/>
        </w:rPr>
        <w:t>подготовки владельцев и пользователей оружия</w:t>
      </w:r>
    </w:p>
    <w:p w:rsidR="00C10A6E" w:rsidRPr="00D70584" w:rsidRDefault="00C10A6E" w:rsidP="00D70584">
      <w:pPr>
        <w:pStyle w:val="3"/>
        <w:shd w:val="clear" w:color="auto" w:fill="FFFFFF"/>
        <w:spacing w:before="0" w:beforeAutospacing="0" w:after="0" w:afterAutospacing="0" w:line="360" w:lineRule="auto"/>
        <w:ind w:right="-1"/>
        <w:jc w:val="right"/>
        <w:rPr>
          <w:bCs w:val="0"/>
          <w:color w:val="000000"/>
          <w:sz w:val="28"/>
          <w:szCs w:val="28"/>
          <w:lang w:val="ky-KG"/>
        </w:rPr>
      </w:pPr>
    </w:p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D70584">
        <w:rPr>
          <w:color w:val="000000"/>
          <w:sz w:val="28"/>
          <w:szCs w:val="28"/>
        </w:rPr>
        <w:t>   Программа </w:t>
      </w:r>
      <w:r w:rsidRPr="00D70584">
        <w:rPr>
          <w:color w:val="000000"/>
          <w:sz w:val="28"/>
          <w:szCs w:val="28"/>
        </w:rPr>
        <w:br/>
        <w:t>        подготовки  пользователей служебного оружия</w:t>
      </w:r>
    </w:p>
    <w:tbl>
      <w:tblPr>
        <w:tblStyle w:val="a5"/>
        <w:tblpPr w:leftFromText="180" w:rightFromText="180" w:vertAnchor="text" w:horzAnchor="margin" w:tblpY="619"/>
        <w:tblW w:w="9180" w:type="dxa"/>
        <w:tblLayout w:type="fixed"/>
        <w:tblLook w:val="04A0"/>
      </w:tblPr>
      <w:tblGrid>
        <w:gridCol w:w="567"/>
        <w:gridCol w:w="4928"/>
        <w:gridCol w:w="1276"/>
        <w:gridCol w:w="1417"/>
        <w:gridCol w:w="992"/>
      </w:tblGrid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tabs>
                <w:tab w:val="left" w:pos="108"/>
              </w:tabs>
              <w:spacing w:before="0" w:beforeAutospacing="0" w:after="0" w:afterAutospacing="0" w:line="360" w:lineRule="auto"/>
              <w:ind w:firstLine="142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Лекции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Практика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Всего часов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lastRenderedPageBreak/>
              <w:t>1.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Основные понятия Закона «Об оружии»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Основы стрельбы. Баллистика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 xml:space="preserve">Правовые основы и порядок применения оружия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Назначение, боевые свойства, устройство нарезного, пневматического, гладкоствольного, оружия ограниченного поражения, газового и электрического оружия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Материальная часть огнестрельного оружия (нарезного, гладкоствольного, газового, пневматического и оружия ограниченного поражения)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Правила безопасности с оружием при проведении стрельбы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Приемы и правила стрельбы из оружия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Меры безопасности при обращении с нарезным, гладкоствольным, газовым, пневматическим и оружием ограниченного поражения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Порядок выполнения упражнения для стрельбы из пистолета, револьвера, карабина, винтовки, ружья и ЭШУ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Оказание первой медицинской помощи при огнестрельном ранении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Ответственность  за нарушение порядка хранения, ношения, перевозки и регистрации (перерегистрации) оружия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lastRenderedPageBreak/>
              <w:t>12.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Основания применения огнестрельного оружия при необходимой обороне, крайней необходимости или задержании лица, совершившего преступление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Практическое занятие (стрельба)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5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Прием зачетов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Время входит в общее учебное время программы</w:t>
            </w:r>
          </w:p>
        </w:tc>
      </w:tr>
      <w:tr w:rsidR="00C10A6E" w:rsidRPr="00D70584" w:rsidTr="00C10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A6E" w:rsidRPr="00D70584" w:rsidRDefault="00C10A6E" w:rsidP="00D7058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0584">
              <w:rPr>
                <w:color w:val="000000"/>
                <w:sz w:val="28"/>
                <w:szCs w:val="28"/>
                <w:lang w:eastAsia="en-US"/>
              </w:rPr>
              <w:t>25</w:t>
            </w:r>
          </w:p>
        </w:tc>
      </w:tr>
    </w:tbl>
    <w:p w:rsidR="00C10A6E" w:rsidRPr="00D70584" w:rsidRDefault="00C10A6E" w:rsidP="00D7058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C10A6E" w:rsidRPr="00D70584" w:rsidRDefault="00C10A6E" w:rsidP="00D705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10A6E" w:rsidRPr="00D70584" w:rsidRDefault="00C10A6E" w:rsidP="00D7058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10A6E" w:rsidRDefault="00C10A6E" w:rsidP="00C10A6E"/>
    <w:p w:rsidR="00697022" w:rsidRDefault="00697022"/>
    <w:sectPr w:rsidR="00697022" w:rsidSect="00D70584">
      <w:pgSz w:w="11906" w:h="16838"/>
      <w:pgMar w:top="1134" w:right="170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933" w:rsidRDefault="00307933" w:rsidP="00C10A6E">
      <w:pPr>
        <w:spacing w:after="0" w:line="240" w:lineRule="auto"/>
      </w:pPr>
      <w:r>
        <w:separator/>
      </w:r>
    </w:p>
  </w:endnote>
  <w:endnote w:type="continuationSeparator" w:id="0">
    <w:p w:rsidR="00307933" w:rsidRDefault="00307933" w:rsidP="00C10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933" w:rsidRDefault="00307933" w:rsidP="00C10A6E">
      <w:pPr>
        <w:spacing w:after="0" w:line="240" w:lineRule="auto"/>
      </w:pPr>
      <w:r>
        <w:separator/>
      </w:r>
    </w:p>
  </w:footnote>
  <w:footnote w:type="continuationSeparator" w:id="0">
    <w:p w:rsidR="00307933" w:rsidRDefault="00307933" w:rsidP="00C10A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0A6E"/>
    <w:rsid w:val="00076F73"/>
    <w:rsid w:val="000E0CE9"/>
    <w:rsid w:val="002E5BAE"/>
    <w:rsid w:val="002F4DCA"/>
    <w:rsid w:val="00307933"/>
    <w:rsid w:val="0036055E"/>
    <w:rsid w:val="005826BE"/>
    <w:rsid w:val="00697022"/>
    <w:rsid w:val="007B0142"/>
    <w:rsid w:val="00893F27"/>
    <w:rsid w:val="00916BD7"/>
    <w:rsid w:val="009E1BAE"/>
    <w:rsid w:val="00C10A6E"/>
    <w:rsid w:val="00D70584"/>
    <w:rsid w:val="00DE14AD"/>
    <w:rsid w:val="00F23625"/>
    <w:rsid w:val="00F9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A6E"/>
  </w:style>
  <w:style w:type="paragraph" w:styleId="3">
    <w:name w:val="heading 3"/>
    <w:basedOn w:val="a"/>
    <w:link w:val="30"/>
    <w:uiPriority w:val="9"/>
    <w:unhideWhenUsed/>
    <w:qFormat/>
    <w:rsid w:val="00C10A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0A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10A6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10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uiPriority w:val="99"/>
    <w:rsid w:val="00C10A6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C10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C10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10A6E"/>
  </w:style>
  <w:style w:type="paragraph" w:styleId="a8">
    <w:name w:val="footer"/>
    <w:basedOn w:val="a"/>
    <w:link w:val="a9"/>
    <w:uiPriority w:val="99"/>
    <w:semiHidden/>
    <w:unhideWhenUsed/>
    <w:rsid w:val="00C10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10A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7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ov.kz/wps/poc?uri=mjnpa:document&amp;language=ru&amp;documentId=Z980000339_" TargetMode="External"/><Relationship Id="rId13" Type="http://schemas.openxmlformats.org/officeDocument/2006/relationships/hyperlink" Target="http://egov.kz/wps/poc?uri=mjnpa:document&amp;language=ru&amp;documentId=Z980000339_" TargetMode="External"/><Relationship Id="rId18" Type="http://schemas.openxmlformats.org/officeDocument/2006/relationships/hyperlink" Target="http://egov.kz/wps/poc?uri=mjnpa:document&amp;language=ru&amp;documentId=K990000409_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gov.kz/wps/poc?uri=mjnpa:document&amp;language=ru&amp;documentId=V1500011218" TargetMode="External"/><Relationship Id="rId12" Type="http://schemas.openxmlformats.org/officeDocument/2006/relationships/hyperlink" Target="http://egov.kz/wps/poc?uri=mjnpa:document&amp;language=ru&amp;documentId=P000001176_" TargetMode="External"/><Relationship Id="rId17" Type="http://schemas.openxmlformats.org/officeDocument/2006/relationships/hyperlink" Target="http://egov.kz/wps/poc?uri=mjnpa:document&amp;language=ru&amp;documentId=Z000000085_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gov.kz/wps/poc?uri=mjnpa:document&amp;language=ru&amp;documentId=Z110000038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egov.kz/wps/poc?uri=mjnpa:document&amp;language=ru&amp;documentId=V1500011218" TargetMode="External"/><Relationship Id="rId11" Type="http://schemas.openxmlformats.org/officeDocument/2006/relationships/hyperlink" Target="http://egov.kz/wps/poc?uri=mjnpa:document&amp;language=ru&amp;documentId=P000001176_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egov.kz/wps/poc?uri=mjnpa:document&amp;language=ru&amp;documentId=P1200000670" TargetMode="External"/><Relationship Id="rId10" Type="http://schemas.openxmlformats.org/officeDocument/2006/relationships/hyperlink" Target="http://egov.kz/wps/poc?uri=mjnpa:document&amp;language=ru&amp;documentId=P000001176_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egov.kz/wps/poc?uri=mjnpa:document&amp;language=ru&amp;documentId=Z980000339_" TargetMode="External"/><Relationship Id="rId14" Type="http://schemas.openxmlformats.org/officeDocument/2006/relationships/hyperlink" Target="http://egov.kz/wps/poc?uri=mjnpa:document&amp;language=ru&amp;documentId=Z98000033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1361</Words>
  <Characters>7764</Characters>
  <Application>Microsoft Office Word</Application>
  <DocSecurity>0</DocSecurity>
  <Lines>64</Lines>
  <Paragraphs>18</Paragraphs>
  <ScaleCrop>false</ScaleCrop>
  <Company/>
  <LinksUpToDate>false</LinksUpToDate>
  <CharactersWithSpaces>9107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2021-11-23T04:23:00Z</dcterms:created>
  <dcterms:modified xsi:type="dcterms:W3CDTF">2021-12-22T08:34:00Z</dcterms:modified>
</cp:coreProperties>
</file>